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9B" w:rsidRPr="009A569B" w:rsidRDefault="009A569B" w:rsidP="009A569B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9B">
        <w:rPr>
          <w:rFonts w:ascii="Times New Roman" w:hAnsi="Times New Roman" w:cs="Times New Roman"/>
          <w:b/>
          <w:sz w:val="28"/>
          <w:szCs w:val="28"/>
        </w:rPr>
        <w:t>Аннотация учебной программы дисциплины</w:t>
      </w:r>
    </w:p>
    <w:p w:rsidR="009A569B" w:rsidRPr="009A569B" w:rsidRDefault="009A569B" w:rsidP="009A569B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9B">
        <w:rPr>
          <w:rFonts w:ascii="Times New Roman" w:hAnsi="Times New Roman" w:cs="Times New Roman"/>
          <w:b/>
          <w:sz w:val="28"/>
          <w:szCs w:val="28"/>
        </w:rPr>
        <w:t>ОП.01 «ТЕОРИЯ ГОСУДАРСТВА И ПРАВА»</w:t>
      </w:r>
    </w:p>
    <w:p w:rsidR="009A569B" w:rsidRDefault="009A569B"/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«Теория государства и права» составлена в соответствии с Федеральным государственным стандартом среднего профессионального образования, утвержденным приказом Министерства образования и науки Российской Федерации от 12 мая 2014 г., № 508 и является частью профессиональной образовательной программы по специальности СПО 40.02.01 «Право и организация социального обеспечения».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</w:t>
      </w:r>
      <w:r w:rsidRPr="009A56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Настоящая дисциплина принадлежит к профессиональному циклу и является общепрофессиональной дисциплиной. Для ее изучения требуются знания по дисциплине общеобразовательной подготовки «Обществознание». Знания по дисциплине «Теория государства и права» используются при изучении общепрофессиональных дисциплин, т.к. они формируют понятийно-категориальный аппарат.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9A56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Цель и задачи дисциплины – требования к результатам освоения дисциплины.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Цели изучения дисциплины: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sym w:font="Symbol" w:char="F0B7"/>
      </w:r>
      <w:r w:rsidRPr="009A569B">
        <w:rPr>
          <w:rFonts w:ascii="Times New Roman" w:hAnsi="Times New Roman" w:cs="Times New Roman"/>
          <w:sz w:val="28"/>
          <w:szCs w:val="28"/>
        </w:rPr>
        <w:t xml:space="preserve"> практическая – овладение студентами методологией познания и анализа общих закономерностей возникновения и развития государства и права, составляющей мировоззренческую 120 </w:t>
      </w:r>
      <w:proofErr w:type="gramStart"/>
      <w:r w:rsidRPr="009A569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A569B">
        <w:rPr>
          <w:rFonts w:ascii="Times New Roman" w:hAnsi="Times New Roman" w:cs="Times New Roman"/>
          <w:sz w:val="28"/>
          <w:szCs w:val="28"/>
        </w:rPr>
        <w:t xml:space="preserve"> 4 ОК – 9 ПК 1.1 15 основу практической деятельности юриста, приобретение умений и навыков с научных позиций оценивать и объяснять сложные явления государственно -правовой жизни современного мира;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 </w:t>
      </w:r>
      <w:r w:rsidRPr="009A569B">
        <w:rPr>
          <w:rFonts w:ascii="Times New Roman" w:hAnsi="Times New Roman" w:cs="Times New Roman"/>
          <w:sz w:val="28"/>
          <w:szCs w:val="28"/>
        </w:rPr>
        <w:sym w:font="Symbol" w:char="F0B7"/>
      </w:r>
      <w:r w:rsidRPr="009A569B">
        <w:rPr>
          <w:rFonts w:ascii="Times New Roman" w:hAnsi="Times New Roman" w:cs="Times New Roman"/>
          <w:sz w:val="28"/>
          <w:szCs w:val="28"/>
        </w:rPr>
        <w:t xml:space="preserve"> образовательная – глубокое усвоение студентами знаний и основных общих закономерностей возникновения, развития и назначения государства и права, их роли в жизни общества;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sym w:font="Symbol" w:char="F0B7"/>
      </w:r>
      <w:r w:rsidRPr="009A569B">
        <w:rPr>
          <w:rFonts w:ascii="Times New Roman" w:hAnsi="Times New Roman" w:cs="Times New Roman"/>
          <w:sz w:val="28"/>
          <w:szCs w:val="28"/>
        </w:rPr>
        <w:t xml:space="preserve"> воспитательная – выработка у студентов научного мировоззрения, воспитание у них высоких моральных качеств путем раскрытия нравственного содержания основных институтов правового, демократического государства, формирование профессиональных качеств </w:t>
      </w:r>
      <w:r w:rsidRPr="009A569B">
        <w:rPr>
          <w:rFonts w:ascii="Times New Roman" w:hAnsi="Times New Roman" w:cs="Times New Roman"/>
          <w:sz w:val="28"/>
          <w:szCs w:val="28"/>
        </w:rPr>
        <w:lastRenderedPageBreak/>
        <w:t>посредством глубокого разъяснения актуальных вопросов дисциплины на всех видах занятий, органической связи преподаваемого материала с конкретными задачами государственных органов. Задачи дисциплины</w:t>
      </w:r>
      <w:proofErr w:type="gramStart"/>
      <w:r w:rsidRPr="009A56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5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sym w:font="Symbol" w:char="F0B7"/>
      </w:r>
      <w:r w:rsidRPr="009A569B">
        <w:rPr>
          <w:rFonts w:ascii="Times New Roman" w:hAnsi="Times New Roman" w:cs="Times New Roman"/>
          <w:sz w:val="28"/>
          <w:szCs w:val="28"/>
        </w:rPr>
        <w:t xml:space="preserve"> изучение понятийно </w:t>
      </w:r>
      <w:proofErr w:type="gramStart"/>
      <w:r w:rsidRPr="009A569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A569B">
        <w:rPr>
          <w:rFonts w:ascii="Times New Roman" w:hAnsi="Times New Roman" w:cs="Times New Roman"/>
          <w:sz w:val="28"/>
          <w:szCs w:val="28"/>
        </w:rPr>
        <w:t xml:space="preserve">атегориального аппарата теории государства и права;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sym w:font="Symbol" w:char="F0B7"/>
      </w:r>
      <w:r w:rsidRPr="009A569B">
        <w:rPr>
          <w:rFonts w:ascii="Times New Roman" w:hAnsi="Times New Roman" w:cs="Times New Roman"/>
          <w:sz w:val="28"/>
          <w:szCs w:val="28"/>
        </w:rPr>
        <w:t xml:space="preserve"> изучение закономерностей возникновения и функционирования государства и права;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sym w:font="Symbol" w:char="F0B7"/>
      </w:r>
      <w:r w:rsidRPr="009A569B">
        <w:rPr>
          <w:rFonts w:ascii="Times New Roman" w:hAnsi="Times New Roman" w:cs="Times New Roman"/>
          <w:sz w:val="28"/>
          <w:szCs w:val="28"/>
        </w:rPr>
        <w:t xml:space="preserve"> ознакомление с важнейшими правовыми институтами;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sym w:font="Symbol" w:char="F0B7"/>
      </w:r>
      <w:r w:rsidRPr="009A569B">
        <w:rPr>
          <w:rFonts w:ascii="Times New Roman" w:hAnsi="Times New Roman" w:cs="Times New Roman"/>
          <w:sz w:val="28"/>
          <w:szCs w:val="28"/>
        </w:rPr>
        <w:t xml:space="preserve"> выработка умений использовать полученные знания на практике. </w:t>
      </w:r>
    </w:p>
    <w:p w:rsidR="00063A70" w:rsidRPr="00063A70" w:rsidRDefault="00063A70" w:rsidP="009A56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063A7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63A70">
        <w:rPr>
          <w:rFonts w:ascii="Times New Roman" w:hAnsi="Times New Roman" w:cs="Times New Roman"/>
          <w:sz w:val="28"/>
          <w:szCs w:val="28"/>
        </w:rPr>
        <w:t xml:space="preserve"> 4 ОК – 9 ПК 1.1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9A56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1. Теория государства и права как наука и учебная дисциплина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2. Понятие, признаки и сущность государства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3. Функции государства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4. Форма государства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5. Механизм государства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6. Политическая система общества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7. Теории происхождения государства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8. Типология государства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9. Правовое государство и гражданское общество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10. Право в системе нормативного регулирования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11. </w:t>
      </w:r>
      <w:proofErr w:type="spellStart"/>
      <w:r w:rsidRPr="009A569B"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 w:rsidRPr="009A5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12. Источники права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13. Правотворчество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A569B">
        <w:rPr>
          <w:rFonts w:ascii="Times New Roman" w:hAnsi="Times New Roman" w:cs="Times New Roman"/>
          <w:sz w:val="28"/>
          <w:szCs w:val="28"/>
        </w:rPr>
        <w:t xml:space="preserve">ема 14. Норма права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15. Система права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16. Правоотношения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lastRenderedPageBreak/>
        <w:t xml:space="preserve">Тема 17. Формы реализации права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18. Систематизация законодательства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19. Законность и правопорядок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20. Правомерное поведение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21. Правонарушение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22. Юридическая ответственность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23. Правовые семьи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24. Толкование права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25. Механизм правового регулирования </w:t>
      </w:r>
    </w:p>
    <w:p w:rsid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sz w:val="28"/>
          <w:szCs w:val="28"/>
        </w:rPr>
        <w:t xml:space="preserve">Тема 26. Правовая культура общества, правосознание и правовое воспитание </w:t>
      </w:r>
    </w:p>
    <w:p w:rsidR="00A64D4A" w:rsidRPr="009A569B" w:rsidRDefault="009A569B" w:rsidP="009A5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69B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9A569B">
        <w:rPr>
          <w:rFonts w:ascii="Times New Roman" w:hAnsi="Times New Roman" w:cs="Times New Roman"/>
          <w:sz w:val="28"/>
          <w:szCs w:val="28"/>
        </w:rPr>
        <w:t>: Экзамен</w:t>
      </w:r>
    </w:p>
    <w:sectPr w:rsidR="00A64D4A" w:rsidRPr="009A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FB"/>
    <w:rsid w:val="00063A70"/>
    <w:rsid w:val="009A569B"/>
    <w:rsid w:val="00A64D4A"/>
    <w:rsid w:val="00F8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3</cp:revision>
  <dcterms:created xsi:type="dcterms:W3CDTF">2021-03-27T09:57:00Z</dcterms:created>
  <dcterms:modified xsi:type="dcterms:W3CDTF">2021-03-27T10:49:00Z</dcterms:modified>
</cp:coreProperties>
</file>