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E3" w:rsidRPr="00B178E3" w:rsidRDefault="00B178E3" w:rsidP="00B178E3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3">
        <w:rPr>
          <w:rFonts w:ascii="Times New Roman" w:hAnsi="Times New Roman" w:cs="Times New Roman"/>
          <w:b/>
          <w:sz w:val="28"/>
          <w:szCs w:val="28"/>
        </w:rPr>
        <w:t>Аннотация учебной программы дисциплины</w:t>
      </w:r>
    </w:p>
    <w:p w:rsidR="00B178E3" w:rsidRPr="00B178E3" w:rsidRDefault="00B178E3" w:rsidP="00B178E3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3">
        <w:rPr>
          <w:rFonts w:ascii="Times New Roman" w:hAnsi="Times New Roman" w:cs="Times New Roman"/>
          <w:b/>
          <w:sz w:val="28"/>
          <w:szCs w:val="28"/>
        </w:rPr>
        <w:t>ЕН.01</w:t>
      </w:r>
      <w:r w:rsidRPr="00B178E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178E3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B178E3">
        <w:rPr>
          <w:rFonts w:ascii="Times New Roman" w:hAnsi="Times New Roman" w:cs="Times New Roman"/>
          <w:b/>
          <w:sz w:val="28"/>
          <w:szCs w:val="28"/>
        </w:rPr>
        <w:t>»</w:t>
      </w:r>
    </w:p>
    <w:p w:rsidR="00B178E3" w:rsidRDefault="00B178E3" w:rsidP="00B17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8E3" w:rsidRDefault="00B178E3" w:rsidP="00B17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E3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Федерального государственного образовательного стандарта среднего профессионального образования, утвержденного приказом Министерства образования и науки РФ от «12» мая 2014 г. № 508. </w:t>
      </w:r>
    </w:p>
    <w:p w:rsidR="00B178E3" w:rsidRDefault="00B178E3" w:rsidP="00B17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E3">
        <w:rPr>
          <w:rFonts w:ascii="Times New Roman" w:hAnsi="Times New Roman" w:cs="Times New Roman"/>
          <w:sz w:val="28"/>
          <w:szCs w:val="28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40.02.01 Право и организация социального обеспечения в соответствии с требованиями ФГОС СПО третьего поколения. </w:t>
      </w:r>
    </w:p>
    <w:p w:rsidR="00B178E3" w:rsidRDefault="00B178E3" w:rsidP="00B17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E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ОПОП</w:t>
      </w:r>
      <w:proofErr w:type="gramStart"/>
      <w:r w:rsidRPr="00B178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7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8E3" w:rsidRDefault="00B178E3" w:rsidP="00B17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E3">
        <w:rPr>
          <w:rFonts w:ascii="Times New Roman" w:hAnsi="Times New Roman" w:cs="Times New Roman"/>
          <w:sz w:val="28"/>
          <w:szCs w:val="28"/>
        </w:rPr>
        <w:t>Настоящая дисциплина является частью образовательной программы среднего (полного) общего образования, реализуемой колледжем в пределах основных профессиональных образовательных программ СПО с учетом социально - экономического профиля получаемого профессионального образования. Она включена в учебные планы по программам подготовки юристов по направлению 40.02.01 Право и организация социального обеспечения</w:t>
      </w:r>
      <w:proofErr w:type="gramStart"/>
      <w:r w:rsidRPr="00B178E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17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8E3" w:rsidRDefault="00B178E3" w:rsidP="00B17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E3">
        <w:rPr>
          <w:rFonts w:ascii="Times New Roman" w:hAnsi="Times New Roman" w:cs="Times New Roman"/>
          <w:sz w:val="28"/>
          <w:szCs w:val="28"/>
        </w:rPr>
        <w:t xml:space="preserve">Требования к входным знаниям и умениям студента: для успешного освоения данной дисциплины студент должен владеть знаниями, умениями и навыками, сформированными школьной программной ступени основного общего образования – знание элементарной математики, алгебры, элементарных функций, геометрии. </w:t>
      </w:r>
    </w:p>
    <w:p w:rsidR="00B178E3" w:rsidRDefault="00B178E3" w:rsidP="00B17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E3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  <w:r w:rsidRPr="00B178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78E3" w:rsidRDefault="00B178E3" w:rsidP="00B17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E3">
        <w:rPr>
          <w:rFonts w:ascii="Times New Roman" w:hAnsi="Times New Roman" w:cs="Times New Roman"/>
          <w:sz w:val="28"/>
          <w:szCs w:val="28"/>
        </w:rPr>
        <w:t>Содержание дисциплины ориентировано на подготовку студентов к освоению профессиональных модулей ОПОП по специальности 40.02.01 Право и организация социального обеспечения и овладению следующими общими (</w:t>
      </w:r>
      <w:proofErr w:type="gramStart"/>
      <w:r w:rsidRPr="00B178E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178E3">
        <w:rPr>
          <w:rFonts w:ascii="Times New Roman" w:hAnsi="Times New Roman" w:cs="Times New Roman"/>
          <w:sz w:val="28"/>
          <w:szCs w:val="28"/>
        </w:rPr>
        <w:t xml:space="preserve">) и профессиональными компетенциями (ПК): </w:t>
      </w:r>
    </w:p>
    <w:p w:rsidR="00B178E3" w:rsidRDefault="00B178E3" w:rsidP="00B17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E3">
        <w:rPr>
          <w:rFonts w:ascii="Times New Roman" w:hAnsi="Times New Roman" w:cs="Times New Roman"/>
          <w:sz w:val="28"/>
          <w:szCs w:val="28"/>
        </w:rPr>
        <w:sym w:font="Symbol" w:char="F0B7"/>
      </w:r>
      <w:r w:rsidRPr="00B178E3">
        <w:rPr>
          <w:rFonts w:ascii="Times New Roman" w:hAnsi="Times New Roman" w:cs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 (</w:t>
      </w:r>
      <w:proofErr w:type="gramStart"/>
      <w:r w:rsidRPr="00B178E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178E3">
        <w:rPr>
          <w:rFonts w:ascii="Times New Roman" w:hAnsi="Times New Roman" w:cs="Times New Roman"/>
          <w:sz w:val="28"/>
          <w:szCs w:val="28"/>
        </w:rPr>
        <w:t xml:space="preserve"> -1); </w:t>
      </w:r>
    </w:p>
    <w:p w:rsidR="00B178E3" w:rsidRDefault="00B178E3" w:rsidP="00B17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E3">
        <w:rPr>
          <w:rFonts w:ascii="Times New Roman" w:hAnsi="Times New Roman" w:cs="Times New Roman"/>
          <w:sz w:val="28"/>
          <w:szCs w:val="28"/>
        </w:rPr>
        <w:sym w:font="Symbol" w:char="F0B7"/>
      </w:r>
      <w:r w:rsidRPr="00B178E3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</w:t>
      </w:r>
      <w:proofErr w:type="gramStart"/>
      <w:r w:rsidRPr="00B178E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178E3">
        <w:rPr>
          <w:rFonts w:ascii="Times New Roman" w:hAnsi="Times New Roman" w:cs="Times New Roman"/>
          <w:sz w:val="28"/>
          <w:szCs w:val="28"/>
        </w:rPr>
        <w:t xml:space="preserve"> -2); </w:t>
      </w:r>
    </w:p>
    <w:p w:rsidR="00B178E3" w:rsidRDefault="00B178E3" w:rsidP="00B17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E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178E3">
        <w:rPr>
          <w:rFonts w:ascii="Times New Roman" w:hAnsi="Times New Roman" w:cs="Times New Roman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 (</w:t>
      </w:r>
      <w:proofErr w:type="gramStart"/>
      <w:r w:rsidRPr="00B178E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178E3">
        <w:rPr>
          <w:rFonts w:ascii="Times New Roman" w:hAnsi="Times New Roman" w:cs="Times New Roman"/>
          <w:sz w:val="28"/>
          <w:szCs w:val="28"/>
        </w:rPr>
        <w:t xml:space="preserve"> -3); </w:t>
      </w:r>
    </w:p>
    <w:p w:rsidR="00B178E3" w:rsidRDefault="00B178E3" w:rsidP="00B17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E3">
        <w:rPr>
          <w:rFonts w:ascii="Times New Roman" w:hAnsi="Times New Roman" w:cs="Times New Roman"/>
          <w:sz w:val="28"/>
          <w:szCs w:val="28"/>
        </w:rPr>
        <w:sym w:font="Symbol" w:char="F0B7"/>
      </w:r>
      <w:r w:rsidRPr="00B178E3">
        <w:rPr>
          <w:rFonts w:ascii="Times New Roman" w:hAnsi="Times New Roman" w:cs="Times New Roman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</w:t>
      </w:r>
      <w:proofErr w:type="gramStart"/>
      <w:r w:rsidRPr="00B178E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178E3">
        <w:rPr>
          <w:rFonts w:ascii="Times New Roman" w:hAnsi="Times New Roman" w:cs="Times New Roman"/>
          <w:sz w:val="28"/>
          <w:szCs w:val="28"/>
        </w:rPr>
        <w:t xml:space="preserve"> -4); </w:t>
      </w:r>
    </w:p>
    <w:p w:rsidR="00B178E3" w:rsidRDefault="00B178E3" w:rsidP="00B17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E3">
        <w:rPr>
          <w:rFonts w:ascii="Times New Roman" w:hAnsi="Times New Roman" w:cs="Times New Roman"/>
          <w:sz w:val="28"/>
          <w:szCs w:val="28"/>
        </w:rPr>
        <w:sym w:font="Symbol" w:char="F0B7"/>
      </w:r>
      <w:r w:rsidRPr="00B178E3">
        <w:rPr>
          <w:rFonts w:ascii="Times New Roman" w:hAnsi="Times New Roman" w:cs="Times New Roman"/>
          <w:sz w:val="28"/>
          <w:szCs w:val="28"/>
        </w:rPr>
        <w:t xml:space="preserve"> Использовать информационно </w:t>
      </w:r>
      <w:proofErr w:type="gramStart"/>
      <w:r w:rsidRPr="00B178E3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B178E3">
        <w:rPr>
          <w:rFonts w:ascii="Times New Roman" w:hAnsi="Times New Roman" w:cs="Times New Roman"/>
          <w:sz w:val="28"/>
          <w:szCs w:val="28"/>
        </w:rPr>
        <w:t xml:space="preserve">оммуникационные технологии в профессиональной деятельности (ОК -5). </w:t>
      </w:r>
    </w:p>
    <w:p w:rsidR="00B178E3" w:rsidRDefault="00B178E3" w:rsidP="00B17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E3">
        <w:rPr>
          <w:rFonts w:ascii="Times New Roman" w:hAnsi="Times New Roman" w:cs="Times New Roman"/>
          <w:sz w:val="28"/>
          <w:szCs w:val="28"/>
        </w:rPr>
        <w:sym w:font="Symbol" w:char="F0B7"/>
      </w:r>
      <w:r w:rsidRPr="00B178E3">
        <w:rPr>
          <w:rFonts w:ascii="Times New Roman" w:hAnsi="Times New Roman" w:cs="Times New Roman"/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 (</w:t>
      </w:r>
      <w:proofErr w:type="gramStart"/>
      <w:r w:rsidRPr="00B178E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178E3">
        <w:rPr>
          <w:rFonts w:ascii="Times New Roman" w:hAnsi="Times New Roman" w:cs="Times New Roman"/>
          <w:sz w:val="28"/>
          <w:szCs w:val="28"/>
        </w:rPr>
        <w:t xml:space="preserve"> -6); </w:t>
      </w:r>
    </w:p>
    <w:p w:rsidR="00B178E3" w:rsidRDefault="00B178E3" w:rsidP="00B17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E3">
        <w:rPr>
          <w:rFonts w:ascii="Times New Roman" w:hAnsi="Times New Roman" w:cs="Times New Roman"/>
          <w:sz w:val="28"/>
          <w:szCs w:val="28"/>
        </w:rPr>
        <w:sym w:font="Symbol" w:char="F0B7"/>
      </w:r>
      <w:r w:rsidRPr="00B178E3">
        <w:rPr>
          <w:rFonts w:ascii="Times New Roman" w:hAnsi="Times New Roman" w:cs="Times New Roman"/>
          <w:sz w:val="28"/>
          <w:szCs w:val="28"/>
        </w:rPr>
        <w:t xml:space="preserve"> Ориентироваться в условиях постоянного изменения правовой базы (</w:t>
      </w:r>
      <w:proofErr w:type="gramStart"/>
      <w:r w:rsidRPr="00B178E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178E3">
        <w:rPr>
          <w:rFonts w:ascii="Times New Roman" w:hAnsi="Times New Roman" w:cs="Times New Roman"/>
          <w:sz w:val="28"/>
          <w:szCs w:val="28"/>
        </w:rPr>
        <w:t xml:space="preserve"> -9). </w:t>
      </w:r>
    </w:p>
    <w:p w:rsidR="00B178E3" w:rsidRDefault="00B178E3" w:rsidP="00B178E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8E3" w:rsidRPr="00B178E3" w:rsidRDefault="00B178E3" w:rsidP="00B17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дисциплины: </w:t>
      </w:r>
      <w:r w:rsidRPr="00B178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178E3">
        <w:rPr>
          <w:rFonts w:ascii="Times New Roman" w:hAnsi="Times New Roman" w:cs="Times New Roman"/>
          <w:sz w:val="28"/>
          <w:szCs w:val="28"/>
        </w:rPr>
        <w:t xml:space="preserve"> - 1 ОК - 2 ОК - </w:t>
      </w:r>
      <w:r>
        <w:rPr>
          <w:rFonts w:ascii="Times New Roman" w:hAnsi="Times New Roman" w:cs="Times New Roman"/>
          <w:sz w:val="28"/>
          <w:szCs w:val="28"/>
        </w:rPr>
        <w:t xml:space="preserve">3 ОК - 4 ОК - 5 ОК - 6 ОК - 9 </w:t>
      </w:r>
    </w:p>
    <w:p w:rsidR="00B178E3" w:rsidRDefault="00B178E3" w:rsidP="00B17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78E3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B178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78E3" w:rsidRDefault="00B178E3" w:rsidP="00B17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E3">
        <w:rPr>
          <w:rFonts w:ascii="Times New Roman" w:hAnsi="Times New Roman" w:cs="Times New Roman"/>
          <w:sz w:val="28"/>
          <w:szCs w:val="28"/>
        </w:rPr>
        <w:t xml:space="preserve">Тема 1.1. Матрицы и действия над ними. Определители, свойства и вычисления. </w:t>
      </w:r>
    </w:p>
    <w:p w:rsidR="00B178E3" w:rsidRDefault="00B178E3" w:rsidP="00B17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E3">
        <w:rPr>
          <w:rFonts w:ascii="Times New Roman" w:hAnsi="Times New Roman" w:cs="Times New Roman"/>
          <w:sz w:val="28"/>
          <w:szCs w:val="28"/>
        </w:rPr>
        <w:t xml:space="preserve">Тема 1.2. Системы линейных уравнений </w:t>
      </w:r>
    </w:p>
    <w:p w:rsidR="00B178E3" w:rsidRDefault="00B178E3" w:rsidP="00B17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E3">
        <w:rPr>
          <w:rFonts w:ascii="Times New Roman" w:hAnsi="Times New Roman" w:cs="Times New Roman"/>
          <w:sz w:val="28"/>
          <w:szCs w:val="28"/>
        </w:rPr>
        <w:t xml:space="preserve">Тема 1.3. Векторная алгебра. Нелинейные операции над векторами. </w:t>
      </w:r>
    </w:p>
    <w:p w:rsidR="00B178E3" w:rsidRDefault="00B178E3" w:rsidP="00B17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E3">
        <w:rPr>
          <w:rFonts w:ascii="Times New Roman" w:hAnsi="Times New Roman" w:cs="Times New Roman"/>
          <w:sz w:val="28"/>
          <w:szCs w:val="28"/>
        </w:rPr>
        <w:t xml:space="preserve">Тема 2.1. Введение в математический анализ (определение и способы задания функции, предел функции). </w:t>
      </w:r>
    </w:p>
    <w:p w:rsidR="00B178E3" w:rsidRDefault="00B178E3" w:rsidP="00B17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E3">
        <w:rPr>
          <w:rFonts w:ascii="Times New Roman" w:hAnsi="Times New Roman" w:cs="Times New Roman"/>
          <w:sz w:val="28"/>
          <w:szCs w:val="28"/>
        </w:rPr>
        <w:t xml:space="preserve">Тема 2.2. Предел и непрерывность функции. </w:t>
      </w:r>
    </w:p>
    <w:p w:rsidR="00B178E3" w:rsidRDefault="00B178E3" w:rsidP="00B17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E3">
        <w:rPr>
          <w:rFonts w:ascii="Times New Roman" w:hAnsi="Times New Roman" w:cs="Times New Roman"/>
          <w:sz w:val="28"/>
          <w:szCs w:val="28"/>
        </w:rPr>
        <w:t xml:space="preserve">Тема 2.3. Понятие производной и ее геометрический смысл. Дифференциал функции. </w:t>
      </w:r>
    </w:p>
    <w:p w:rsidR="00B178E3" w:rsidRDefault="00B178E3" w:rsidP="00B17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E3">
        <w:rPr>
          <w:rFonts w:ascii="Times New Roman" w:hAnsi="Times New Roman" w:cs="Times New Roman"/>
          <w:sz w:val="28"/>
          <w:szCs w:val="28"/>
        </w:rPr>
        <w:t xml:space="preserve">Тема 2.4. Производные и дифференциалы высших порядков. </w:t>
      </w:r>
    </w:p>
    <w:p w:rsidR="00B178E3" w:rsidRDefault="00B178E3" w:rsidP="00B17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E3">
        <w:rPr>
          <w:rFonts w:ascii="Times New Roman" w:hAnsi="Times New Roman" w:cs="Times New Roman"/>
          <w:sz w:val="28"/>
          <w:szCs w:val="28"/>
        </w:rPr>
        <w:t xml:space="preserve">Тема 2.5. Свойства дифференцируемых функций. </w:t>
      </w:r>
    </w:p>
    <w:p w:rsidR="00B178E3" w:rsidRDefault="00B178E3" w:rsidP="00B17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E3">
        <w:rPr>
          <w:rFonts w:ascii="Times New Roman" w:hAnsi="Times New Roman" w:cs="Times New Roman"/>
          <w:sz w:val="28"/>
          <w:szCs w:val="28"/>
        </w:rPr>
        <w:t>Тема 3.1. Интегральное исчисл</w:t>
      </w:r>
      <w:r>
        <w:rPr>
          <w:rFonts w:ascii="Times New Roman" w:hAnsi="Times New Roman" w:cs="Times New Roman"/>
          <w:sz w:val="28"/>
          <w:szCs w:val="28"/>
        </w:rPr>
        <w:t xml:space="preserve">ение функции одной переменной. </w:t>
      </w:r>
    </w:p>
    <w:p w:rsidR="00B178E3" w:rsidRDefault="00B178E3" w:rsidP="00B17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178E3">
        <w:rPr>
          <w:rFonts w:ascii="Times New Roman" w:hAnsi="Times New Roman" w:cs="Times New Roman"/>
          <w:sz w:val="28"/>
          <w:szCs w:val="28"/>
        </w:rPr>
        <w:t xml:space="preserve">ема 3.2. Методы вычисления неопределенного интеграла. </w:t>
      </w:r>
    </w:p>
    <w:p w:rsidR="00A64D4A" w:rsidRDefault="00B178E3" w:rsidP="00B17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E3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 Дифференцированный з</w:t>
      </w:r>
      <w:r w:rsidRPr="00B178E3">
        <w:rPr>
          <w:rFonts w:ascii="Times New Roman" w:hAnsi="Times New Roman" w:cs="Times New Roman"/>
          <w:sz w:val="28"/>
          <w:szCs w:val="28"/>
        </w:rPr>
        <w:t>ачет</w:t>
      </w:r>
    </w:p>
    <w:p w:rsidR="00B178E3" w:rsidRPr="00B178E3" w:rsidRDefault="00B17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178E3" w:rsidRPr="00B1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91"/>
    <w:rsid w:val="007E2691"/>
    <w:rsid w:val="00A64D4A"/>
    <w:rsid w:val="00B1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Николаевна</dc:creator>
  <cp:keywords/>
  <dc:description/>
  <cp:lastModifiedBy>Жукова Анна Николаевна</cp:lastModifiedBy>
  <cp:revision>2</cp:revision>
  <dcterms:created xsi:type="dcterms:W3CDTF">2021-03-27T12:10:00Z</dcterms:created>
  <dcterms:modified xsi:type="dcterms:W3CDTF">2021-03-27T12:14:00Z</dcterms:modified>
</cp:coreProperties>
</file>